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0C9" w:rsidRPr="001170C9" w:rsidRDefault="001170C9" w:rsidP="00FC58BB">
      <w:pPr>
        <w:jc w:val="center"/>
        <w:rPr>
          <w:rFonts w:ascii="Times New Roman" w:hAnsi="Times New Roman" w:cs="Times New Roman"/>
          <w:b/>
          <w:sz w:val="32"/>
          <w:szCs w:val="28"/>
          <w:lang w:val="uk-UA" w:eastAsia="ru-RU"/>
        </w:rPr>
      </w:pPr>
      <w:r w:rsidRPr="001170C9">
        <w:rPr>
          <w:rFonts w:ascii="Times New Roman" w:hAnsi="Times New Roman" w:cs="Times New Roman"/>
          <w:b/>
          <w:sz w:val="32"/>
          <w:szCs w:val="28"/>
          <w:lang w:val="uk-UA" w:eastAsia="ru-RU"/>
        </w:rPr>
        <w:t>Г</w:t>
      </w:r>
      <w:r w:rsidR="00805AD7">
        <w:rPr>
          <w:rFonts w:ascii="Times New Roman" w:hAnsi="Times New Roman" w:cs="Times New Roman"/>
          <w:b/>
          <w:sz w:val="32"/>
          <w:szCs w:val="28"/>
          <w:lang w:eastAsia="ru-RU"/>
        </w:rPr>
        <w:t>р</w:t>
      </w:r>
      <w:r w:rsidRPr="001170C9">
        <w:rPr>
          <w:rFonts w:ascii="Times New Roman" w:hAnsi="Times New Roman" w:cs="Times New Roman"/>
          <w:b/>
          <w:sz w:val="32"/>
          <w:szCs w:val="28"/>
          <w:lang w:val="uk-UA" w:eastAsia="ru-RU"/>
        </w:rPr>
        <w:t xml:space="preserve">анти на розвиток </w:t>
      </w:r>
      <w:proofErr w:type="spellStart"/>
      <w:r w:rsidRPr="001170C9">
        <w:rPr>
          <w:rFonts w:ascii="Times New Roman" w:hAnsi="Times New Roman" w:cs="Times New Roman"/>
          <w:b/>
          <w:sz w:val="32"/>
          <w:szCs w:val="28"/>
          <w:lang w:val="uk-UA" w:eastAsia="ru-RU"/>
        </w:rPr>
        <w:t>самозайнятості</w:t>
      </w:r>
      <w:proofErr w:type="spellEnd"/>
      <w:r w:rsidRPr="001170C9">
        <w:rPr>
          <w:rFonts w:ascii="Times New Roman" w:hAnsi="Times New Roman" w:cs="Times New Roman"/>
          <w:b/>
          <w:sz w:val="32"/>
          <w:szCs w:val="28"/>
          <w:lang w:val="uk-UA" w:eastAsia="ru-RU"/>
        </w:rPr>
        <w:t xml:space="preserve"> та підприємництва для ВПО, учасників АТО та їх сімей, місцевих мешканців (Чернігівська область)</w:t>
      </w:r>
    </w:p>
    <w:p w:rsidR="001170C9" w:rsidRPr="001170C9" w:rsidRDefault="001170C9" w:rsidP="001170C9">
      <w:pPr>
        <w:shd w:val="clear" w:color="auto" w:fill="FFFFFF"/>
        <w:spacing w:before="150" w:after="150" w:line="254" w:lineRule="atLeast"/>
        <w:ind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Громадська </w:t>
      </w:r>
      <w:r>
        <w:rPr>
          <w:rFonts w:ascii="Times New Roman" w:eastAsia="Times New Roman" w:hAnsi="Times New Roman" w:cs="Times New Roman"/>
          <w:sz w:val="24"/>
          <w:szCs w:val="24"/>
          <w:lang w:val="uk-UA" w:eastAsia="ru-RU"/>
        </w:rPr>
        <w:t>організація</w:t>
      </w:r>
      <w:r w:rsidRPr="001170C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Асоціація демократичного розвитку</w:t>
      </w:r>
      <w:r w:rsidRPr="001170C9">
        <w:rPr>
          <w:rFonts w:ascii="Times New Roman" w:eastAsia="Times New Roman" w:hAnsi="Times New Roman" w:cs="Times New Roman"/>
          <w:sz w:val="24"/>
          <w:szCs w:val="24"/>
          <w:lang w:val="uk-UA" w:eastAsia="ru-RU"/>
        </w:rPr>
        <w:t xml:space="preserve">» в якості виконавчого партнера розпочинає реалізацію Проекту МОМ </w:t>
      </w:r>
      <w:bookmarkStart w:id="0" w:name="_Hlk509247877"/>
      <w:r w:rsidRPr="001170C9">
        <w:rPr>
          <w:rFonts w:ascii="Times New Roman" w:eastAsia="Times New Roman" w:hAnsi="Times New Roman" w:cs="Times New Roman"/>
          <w:sz w:val="24"/>
          <w:szCs w:val="24"/>
          <w:lang w:val="uk-UA" w:eastAsia="ru-RU"/>
        </w:rPr>
        <w:t>«Зміцнення самозабезпечення внутрішньо переміщених осіб та громад, що постраждали від конфлікту в Україні»</w:t>
      </w:r>
      <w:bookmarkEnd w:id="0"/>
      <w:r w:rsidRPr="001170C9">
        <w:rPr>
          <w:rFonts w:ascii="Times New Roman" w:eastAsia="Times New Roman" w:hAnsi="Times New Roman" w:cs="Times New Roman"/>
          <w:sz w:val="24"/>
          <w:szCs w:val="24"/>
          <w:lang w:val="uk-UA" w:eastAsia="ru-RU"/>
        </w:rPr>
        <w:t>, який здійснюється за фінансової підтримки Уряду Федеративної Республіки Німеччина, що діє через Німецький Банк Розвитку </w:t>
      </w:r>
      <w:proofErr w:type="spellStart"/>
      <w:r w:rsidRPr="001170C9">
        <w:rPr>
          <w:rFonts w:ascii="Times New Roman" w:eastAsia="Times New Roman" w:hAnsi="Times New Roman" w:cs="Times New Roman"/>
          <w:sz w:val="24"/>
          <w:szCs w:val="24"/>
          <w:lang w:val="uk-UA" w:eastAsia="ru-RU"/>
        </w:rPr>
        <w:t>KfW</w:t>
      </w:r>
      <w:proofErr w:type="spellEnd"/>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before="150" w:after="150" w:line="254" w:lineRule="atLeast"/>
        <w:ind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В цілому Проект має на меті покращити можливості для самозабезпечення та </w:t>
      </w:r>
      <w:proofErr w:type="spellStart"/>
      <w:r w:rsidRPr="001170C9">
        <w:rPr>
          <w:rFonts w:ascii="Times New Roman" w:eastAsia="Times New Roman" w:hAnsi="Times New Roman" w:cs="Times New Roman"/>
          <w:sz w:val="24"/>
          <w:szCs w:val="24"/>
          <w:lang w:val="uk-UA" w:eastAsia="ru-RU"/>
        </w:rPr>
        <w:t>самозайнятості</w:t>
      </w:r>
      <w:proofErr w:type="spellEnd"/>
      <w:r w:rsidRPr="001170C9">
        <w:rPr>
          <w:rFonts w:ascii="Times New Roman" w:eastAsia="Times New Roman" w:hAnsi="Times New Roman" w:cs="Times New Roman"/>
          <w:sz w:val="24"/>
          <w:szCs w:val="24"/>
          <w:lang w:val="uk-UA" w:eastAsia="ru-RU"/>
        </w:rPr>
        <w:t xml:space="preserve"> внутрішньо переміщених осіб та мешканців регіонів, які зазнали наслідків конфлікту.</w:t>
      </w:r>
    </w:p>
    <w:p w:rsidR="001170C9" w:rsidRPr="001170C9" w:rsidRDefault="001170C9" w:rsidP="001170C9">
      <w:pPr>
        <w:shd w:val="clear" w:color="auto" w:fill="FFFFFF"/>
        <w:spacing w:before="150" w:after="150" w:line="254" w:lineRule="atLeast"/>
        <w:ind w:firstLine="567"/>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Громадська </w:t>
      </w:r>
      <w:r>
        <w:rPr>
          <w:rFonts w:ascii="Times New Roman" w:eastAsia="Times New Roman" w:hAnsi="Times New Roman" w:cs="Times New Roman"/>
          <w:sz w:val="24"/>
          <w:szCs w:val="24"/>
          <w:lang w:val="uk-UA" w:eastAsia="ru-RU"/>
        </w:rPr>
        <w:t>організація</w:t>
      </w:r>
      <w:r w:rsidRPr="001170C9">
        <w:rPr>
          <w:rFonts w:ascii="Times New Roman" w:eastAsia="Times New Roman" w:hAnsi="Times New Roman" w:cs="Times New Roman"/>
          <w:sz w:val="24"/>
          <w:szCs w:val="24"/>
          <w:lang w:val="uk-UA" w:eastAsia="ru-RU"/>
        </w:rPr>
        <w:t xml:space="preserve"> починає попередній відбір учасників на участь у проекті у </w:t>
      </w:r>
      <w:r>
        <w:rPr>
          <w:rFonts w:ascii="Times New Roman" w:eastAsia="Times New Roman" w:hAnsi="Times New Roman" w:cs="Times New Roman"/>
          <w:sz w:val="24"/>
          <w:szCs w:val="24"/>
          <w:lang w:val="uk-UA" w:eastAsia="ru-RU"/>
        </w:rPr>
        <w:t>Чернігівській</w:t>
      </w:r>
      <w:r w:rsidRPr="001170C9">
        <w:rPr>
          <w:rFonts w:ascii="Times New Roman" w:eastAsia="Times New Roman" w:hAnsi="Times New Roman" w:cs="Times New Roman"/>
          <w:sz w:val="24"/>
          <w:szCs w:val="24"/>
          <w:lang w:val="uk-UA" w:eastAsia="ru-RU"/>
        </w:rPr>
        <w:t xml:space="preserve"> області за напрямками: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та </w:t>
      </w:r>
      <w:proofErr w:type="spellStart"/>
      <w:r w:rsidRPr="001170C9">
        <w:rPr>
          <w:rFonts w:ascii="Times New Roman" w:eastAsia="Times New Roman" w:hAnsi="Times New Roman" w:cs="Times New Roman"/>
          <w:sz w:val="24"/>
          <w:szCs w:val="24"/>
          <w:lang w:val="uk-UA" w:eastAsia="ru-RU"/>
        </w:rPr>
        <w:t>мікропідприємництво</w:t>
      </w:r>
      <w:proofErr w:type="spellEnd"/>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before="150" w:after="150" w:line="254" w:lineRule="atLeast"/>
        <w:ind w:firstLine="567"/>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Запрошуються</w:t>
      </w:r>
      <w:r w:rsidRPr="001170C9">
        <w:rPr>
          <w:rFonts w:ascii="Times New Roman" w:eastAsia="Times New Roman" w:hAnsi="Times New Roman" w:cs="Times New Roman"/>
          <w:sz w:val="24"/>
          <w:szCs w:val="24"/>
          <w:lang w:val="uk-UA" w:eastAsia="ru-RU"/>
        </w:rPr>
        <w:t>:</w:t>
      </w:r>
    </w:p>
    <w:p w:rsid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i/>
          <w:sz w:val="24"/>
          <w:szCs w:val="24"/>
          <w:lang w:val="uk-UA" w:eastAsia="ru-RU"/>
        </w:rPr>
        <w:t>Внутрішньо переміщені особи (ВПО) з Донецької, Луганської областей та Криму, що проживають в Чернігівській області</w:t>
      </w:r>
      <w:r w:rsidRPr="001170C9">
        <w:rPr>
          <w:rFonts w:ascii="Times New Roman" w:eastAsia="Times New Roman" w:hAnsi="Times New Roman" w:cs="Times New Roman"/>
          <w:sz w:val="24"/>
          <w:szCs w:val="24"/>
          <w:lang w:val="uk-UA" w:eastAsia="ru-RU"/>
        </w:rPr>
        <w:t>.</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 тому числі: особи, які брали участь у тренінгах з професійного навчання, або які отримали грант на професійне навчання від МОМ або будь-якої іншої організації, та які використовують набуті під час професійного навчання знання.</w:t>
      </w:r>
    </w:p>
    <w:p w:rsid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i/>
          <w:sz w:val="24"/>
          <w:szCs w:val="24"/>
          <w:lang w:val="uk-UA" w:eastAsia="ru-RU"/>
        </w:rPr>
        <w:t>Місцеві мешканці з Чернігівської області.</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Перевага надається багатодітним матерям/батькам, одиноким жінкам з дітьми, </w:t>
      </w:r>
      <w:proofErr w:type="spellStart"/>
      <w:r w:rsidRPr="001170C9">
        <w:rPr>
          <w:rFonts w:ascii="Times New Roman" w:eastAsia="Times New Roman" w:hAnsi="Times New Roman" w:cs="Times New Roman"/>
          <w:sz w:val="24"/>
          <w:szCs w:val="24"/>
          <w:lang w:val="uk-UA" w:eastAsia="ru-RU"/>
        </w:rPr>
        <w:t>вдовам</w:t>
      </w:r>
      <w:proofErr w:type="spellEnd"/>
      <w:r w:rsidRPr="001170C9">
        <w:rPr>
          <w:rFonts w:ascii="Times New Roman" w:eastAsia="Times New Roman" w:hAnsi="Times New Roman" w:cs="Times New Roman"/>
          <w:sz w:val="24"/>
          <w:szCs w:val="24"/>
          <w:lang w:val="uk-UA" w:eastAsia="ru-RU"/>
        </w:rPr>
        <w:t>, представникам етнічних меншин, жертвам домашнього насильства та інших видів гендерного насильства, ветеранам АТО та особам з інвалідністю.</w:t>
      </w:r>
    </w:p>
    <w:p w:rsidR="001170C9" w:rsidRPr="001170C9" w:rsidRDefault="001170C9" w:rsidP="001170C9">
      <w:pPr>
        <w:pStyle w:val="a6"/>
        <w:numPr>
          <w:ilvl w:val="0"/>
          <w:numId w:val="1"/>
        </w:numPr>
        <w:shd w:val="clear" w:color="auto" w:fill="FFFFFF"/>
        <w:spacing w:after="30" w:line="254" w:lineRule="atLeast"/>
        <w:ind w:left="0"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Віком від 18 до 60 років, які:</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b/>
          <w:sz w:val="24"/>
          <w:szCs w:val="24"/>
          <w:lang w:val="uk-UA" w:eastAsia="ru-RU"/>
        </w:rPr>
        <w:t xml:space="preserve">«САМОЗАЙНЯТІСТЬ» </w:t>
      </w:r>
      <w:r w:rsidRPr="001170C9">
        <w:rPr>
          <w:rFonts w:ascii="Times New Roman" w:eastAsia="Times New Roman" w:hAnsi="Times New Roman" w:cs="Times New Roman"/>
          <w:sz w:val="24"/>
          <w:szCs w:val="24"/>
          <w:lang w:val="uk-UA" w:eastAsia="ru-RU"/>
        </w:rPr>
        <w:t>вже розпочали або хочуть в перспективі започаткувати власну справу.</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Перевага надається в першу чергу особам без постійного місця працевлаштування;</w:t>
      </w:r>
    </w:p>
    <w:p w:rsidR="001170C9" w:rsidRPr="001170C9" w:rsidRDefault="001170C9" w:rsidP="001170C9">
      <w:pPr>
        <w:shd w:val="clear" w:color="auto" w:fill="FFFFFF"/>
        <w:spacing w:after="30" w:line="254" w:lineRule="atLeast"/>
        <w:ind w:right="240" w:firstLine="567"/>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b/>
          <w:sz w:val="24"/>
          <w:szCs w:val="24"/>
          <w:lang w:val="uk-UA" w:eastAsia="ru-RU"/>
        </w:rPr>
        <w:t>«МІКРОПІДПРИЄМНИЦТВО»</w:t>
      </w:r>
      <w:r w:rsidRPr="001170C9">
        <w:rPr>
          <w:rFonts w:ascii="Times New Roman" w:eastAsia="Times New Roman" w:hAnsi="Times New Roman" w:cs="Times New Roman"/>
          <w:sz w:val="24"/>
          <w:szCs w:val="24"/>
          <w:lang w:val="uk-UA" w:eastAsia="ru-RU"/>
        </w:rPr>
        <w:t xml:space="preserve"> вже мають досвід підприємницької діяльності, активний бізнес,</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наявне свідоцтво ФОП, ПП чи ТзОВ (одноосібним власником якого є заявник) з реєстрацією до 31</w:t>
      </w:r>
      <w:r>
        <w:rPr>
          <w:rFonts w:ascii="Times New Roman" w:eastAsia="Times New Roman" w:hAnsi="Times New Roman" w:cs="Times New Roman"/>
          <w:sz w:val="24"/>
          <w:szCs w:val="24"/>
          <w:lang w:val="uk-UA" w:eastAsia="ru-RU"/>
        </w:rPr>
        <w:t xml:space="preserve"> </w:t>
      </w:r>
      <w:r w:rsidRPr="001170C9">
        <w:rPr>
          <w:rFonts w:ascii="Times New Roman" w:eastAsia="Times New Roman" w:hAnsi="Times New Roman" w:cs="Times New Roman"/>
          <w:sz w:val="24"/>
          <w:szCs w:val="24"/>
          <w:lang w:val="uk-UA" w:eastAsia="ru-RU"/>
        </w:rPr>
        <w:t>грудня 2016 року. Грант надається на розширення наявного бізнесу.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У межах проекту заплановано</w:t>
      </w:r>
      <w:r w:rsidR="00FE4600">
        <w:rPr>
          <w:rFonts w:ascii="Times New Roman" w:eastAsia="Times New Roman" w:hAnsi="Times New Roman" w:cs="Times New Roman"/>
          <w:b/>
          <w:bCs/>
          <w:sz w:val="24"/>
          <w:szCs w:val="24"/>
          <w:lang w:val="uk-UA" w:eastAsia="ru-RU"/>
        </w:rPr>
        <w:t>:</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 Дводенний тренінг*</w:t>
      </w:r>
    </w:p>
    <w:tbl>
      <w:tblPr>
        <w:tblW w:w="0" w:type="auto"/>
        <w:tblCellMar>
          <w:left w:w="0" w:type="dxa"/>
          <w:right w:w="0" w:type="dxa"/>
        </w:tblCellMar>
        <w:tblLook w:val="04A0" w:firstRow="1" w:lastRow="0" w:firstColumn="1" w:lastColumn="0" w:noHBand="0" w:noVBand="1"/>
      </w:tblPr>
      <w:tblGrid>
        <w:gridCol w:w="4386"/>
        <w:gridCol w:w="4969"/>
      </w:tblGrid>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proofErr w:type="spellStart"/>
            <w:r w:rsidRPr="001170C9">
              <w:rPr>
                <w:rFonts w:ascii="Times New Roman" w:eastAsia="Times New Roman" w:hAnsi="Times New Roman" w:cs="Times New Roman"/>
                <w:sz w:val="24"/>
                <w:szCs w:val="24"/>
                <w:lang w:val="uk-UA" w:eastAsia="ru-RU"/>
              </w:rPr>
              <w:t>Самозайнятість</w:t>
            </w:r>
            <w:proofErr w:type="spellEnd"/>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proofErr w:type="spellStart"/>
            <w:r w:rsidRPr="001170C9">
              <w:rPr>
                <w:rFonts w:ascii="Times New Roman" w:eastAsia="Times New Roman" w:hAnsi="Times New Roman" w:cs="Times New Roman"/>
                <w:sz w:val="24"/>
                <w:szCs w:val="24"/>
                <w:lang w:val="uk-UA" w:eastAsia="ru-RU"/>
              </w:rPr>
              <w:t>Мікропідприємництво</w:t>
            </w:r>
            <w:proofErr w:type="spellEnd"/>
          </w:p>
        </w:tc>
      </w:tr>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План тренінгу:</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Аналіз ринку, основи маркетингу, просування товарів та послуг.</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Започаткування підприємництва: ресурси, мотивація, ідеї.</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Юридичні аспекти приватного підприємництва.</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Планування фінансів.</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Основи бух. обліку та податкової звітності.</w:t>
            </w:r>
          </w:p>
          <w:p w:rsidR="001170C9" w:rsidRPr="001170C9" w:rsidRDefault="001170C9" w:rsidP="001170C9">
            <w:pPr>
              <w:numPr>
                <w:ilvl w:val="0"/>
                <w:numId w:val="2"/>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Як підготувати бізнес план.</w:t>
            </w:r>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План тренінгу:</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Аналіз ринку, маркетинг та просування товарів чи послуг.</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Юридичні аспекти приватного підприємництва.</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Планування фінансів.</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Нюанси бух. обліку та податкової звітності.</w:t>
            </w:r>
          </w:p>
          <w:p w:rsidR="001170C9" w:rsidRPr="001170C9" w:rsidRDefault="001170C9" w:rsidP="001170C9">
            <w:pPr>
              <w:numPr>
                <w:ilvl w:val="0"/>
                <w:numId w:val="3"/>
              </w:numPr>
              <w:spacing w:after="30" w:line="240" w:lineRule="auto"/>
              <w:ind w:left="480" w:right="240"/>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Як підготувати бізнес-план.</w:t>
            </w:r>
          </w:p>
        </w:tc>
      </w:tr>
      <w:tr w:rsidR="001170C9" w:rsidRPr="001170C9" w:rsidTr="001170C9">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lastRenderedPageBreak/>
              <w:t> </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Вимоги до учасника:</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Вже розпочав або хоче стартувати власний бізнес. Перевага надається в першу чергу особам без постійного місця працевлаштування</w:t>
            </w:r>
          </w:p>
        </w:tc>
        <w:tc>
          <w:tcPr>
            <w:tcW w:w="0" w:type="auto"/>
            <w:tcMar>
              <w:top w:w="48" w:type="dxa"/>
              <w:left w:w="48" w:type="dxa"/>
              <w:bottom w:w="48" w:type="dxa"/>
              <w:right w:w="48" w:type="dxa"/>
            </w:tcMar>
            <w:vAlign w:val="center"/>
            <w:hideMark/>
          </w:tcPr>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Вимоги до учасника:</w:t>
            </w:r>
          </w:p>
          <w:p w:rsidR="001170C9" w:rsidRPr="001170C9" w:rsidRDefault="001170C9" w:rsidP="001170C9">
            <w:pPr>
              <w:spacing w:before="150" w:after="150" w:line="240" w:lineRule="auto"/>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Має досвід підприємницької діяльності, активний бізнес, наявне свідоцтво ФОП, ПП чи ТзОВ (одноосібним власником якого є заявник) з реєстрацією до 31 грудня 2016 року. Грант надається на розширення наявного бізнесу</w:t>
            </w:r>
          </w:p>
        </w:tc>
      </w:tr>
    </w:tbl>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 Етап ІІ.  Приватні консультації</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Для кожного учасника проекту буде надано експерта для допомоги у формуванні бізнес-плану.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ІІІ. Захист бізнес-планів</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Учасник зробить коротку презентацію бізнес-плану перед комісією МОМ. Рішення про виділення гранту буде ухвалено залежно від результатів захисту.</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bCs/>
          <w:sz w:val="24"/>
          <w:szCs w:val="24"/>
          <w:lang w:val="uk-UA" w:eastAsia="ru-RU"/>
        </w:rPr>
        <w:t>Етап ІV. Надання грантів</w:t>
      </w:r>
    </w:p>
    <w:p w:rsidR="001170C9" w:rsidRPr="001170C9" w:rsidRDefault="001170C9" w:rsidP="001170C9">
      <w:pPr>
        <w:shd w:val="clear" w:color="auto" w:fill="FFFFFF"/>
        <w:spacing w:before="150" w:after="150" w:line="254" w:lineRule="atLeast"/>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Для учасників, які успішно захистили бізнес-плани, буде виділено грант на започаткування або розширення власної справи.</w:t>
      </w:r>
    </w:p>
    <w:p w:rsidR="00172571" w:rsidRPr="00FE4600" w:rsidRDefault="00172571" w:rsidP="00FE4600">
      <w:pPr>
        <w:shd w:val="clear" w:color="auto" w:fill="FFFFFF"/>
        <w:spacing w:before="150" w:after="150" w:line="254" w:lineRule="atLeast"/>
        <w:jc w:val="both"/>
        <w:rPr>
          <w:rFonts w:ascii="Times New Roman" w:eastAsia="Times New Roman" w:hAnsi="Times New Roman" w:cs="Times New Roman"/>
          <w:b/>
          <w:sz w:val="24"/>
          <w:szCs w:val="24"/>
          <w:u w:val="single"/>
          <w:lang w:val="uk-UA" w:eastAsia="ru-RU"/>
        </w:rPr>
      </w:pPr>
      <w:r w:rsidRPr="00FE4600">
        <w:rPr>
          <w:rFonts w:ascii="Times New Roman" w:eastAsia="Times New Roman" w:hAnsi="Times New Roman" w:cs="Times New Roman"/>
          <w:b/>
          <w:sz w:val="24"/>
          <w:szCs w:val="24"/>
          <w:u w:val="single"/>
          <w:lang w:val="uk-UA" w:eastAsia="ru-RU"/>
        </w:rPr>
        <w:t>Кращі бізнес-плани отримають грантову підтримку, яка полягатиме:</w:t>
      </w:r>
    </w:p>
    <w:p w:rsidR="00172571" w:rsidRPr="00172571" w:rsidRDefault="00172571" w:rsidP="00FE4600">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72571">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b/>
          <w:sz w:val="24"/>
          <w:szCs w:val="24"/>
          <w:lang w:val="uk-UA" w:eastAsia="ru-RU"/>
        </w:rPr>
        <w:t xml:space="preserve">для </w:t>
      </w:r>
      <w:proofErr w:type="spellStart"/>
      <w:r w:rsidRPr="00172571">
        <w:rPr>
          <w:rFonts w:ascii="Times New Roman" w:eastAsia="Times New Roman" w:hAnsi="Times New Roman" w:cs="Times New Roman"/>
          <w:b/>
          <w:sz w:val="24"/>
          <w:szCs w:val="24"/>
          <w:lang w:val="uk-UA" w:eastAsia="ru-RU"/>
        </w:rPr>
        <w:t>самозайнятих</w:t>
      </w:r>
      <w:proofErr w:type="spellEnd"/>
      <w:r w:rsidRPr="00172571">
        <w:rPr>
          <w:rFonts w:ascii="Times New Roman" w:eastAsia="Times New Roman" w:hAnsi="Times New Roman" w:cs="Times New Roman"/>
          <w:b/>
          <w:sz w:val="24"/>
          <w:szCs w:val="24"/>
          <w:lang w:val="uk-UA" w:eastAsia="ru-RU"/>
        </w:rPr>
        <w:t>:</w:t>
      </w:r>
      <w:r w:rsidRPr="00172571">
        <w:rPr>
          <w:rFonts w:ascii="Times New Roman" w:eastAsia="Times New Roman" w:hAnsi="Times New Roman" w:cs="Times New Roman"/>
          <w:sz w:val="24"/>
          <w:szCs w:val="24"/>
          <w:lang w:val="uk-UA" w:eastAsia="ru-RU"/>
        </w:rPr>
        <w:t xml:space="preserve"> обладнання, інструменти, професійна техніка, меблі тощо еквівалентом – </w:t>
      </w:r>
      <w:r w:rsidRPr="00172571">
        <w:rPr>
          <w:rFonts w:ascii="Times New Roman" w:eastAsia="Times New Roman" w:hAnsi="Times New Roman" w:cs="Times New Roman"/>
          <w:b/>
          <w:sz w:val="24"/>
          <w:szCs w:val="24"/>
          <w:lang w:val="uk-UA" w:eastAsia="ru-RU"/>
        </w:rPr>
        <w:t>до 650 євро</w:t>
      </w:r>
      <w:r w:rsidRPr="00172571">
        <w:rPr>
          <w:rFonts w:ascii="Times New Roman" w:eastAsia="Times New Roman" w:hAnsi="Times New Roman" w:cs="Times New Roman"/>
          <w:sz w:val="24"/>
          <w:szCs w:val="24"/>
          <w:lang w:val="uk-UA" w:eastAsia="ru-RU"/>
        </w:rPr>
        <w:t>;</w:t>
      </w:r>
    </w:p>
    <w:p w:rsidR="00172571" w:rsidRDefault="00172571" w:rsidP="00FE4600">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72571">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b/>
          <w:sz w:val="24"/>
          <w:szCs w:val="24"/>
          <w:lang w:val="uk-UA" w:eastAsia="ru-RU"/>
        </w:rPr>
        <w:t>для підприємців</w:t>
      </w:r>
      <w:r w:rsidRPr="00172571">
        <w:rPr>
          <w:rFonts w:ascii="Times New Roman" w:eastAsia="Times New Roman" w:hAnsi="Times New Roman" w:cs="Times New Roman"/>
          <w:sz w:val="24"/>
          <w:szCs w:val="24"/>
          <w:lang w:val="uk-UA" w:eastAsia="ru-RU"/>
        </w:rPr>
        <w:t xml:space="preserve"> (</w:t>
      </w:r>
      <w:proofErr w:type="spellStart"/>
      <w:r w:rsidRPr="00172571">
        <w:rPr>
          <w:rFonts w:ascii="Times New Roman" w:eastAsia="Times New Roman" w:hAnsi="Times New Roman" w:cs="Times New Roman"/>
          <w:sz w:val="24"/>
          <w:szCs w:val="24"/>
          <w:lang w:val="uk-UA" w:eastAsia="ru-RU"/>
        </w:rPr>
        <w:t>мікропідприємництво</w:t>
      </w:r>
      <w:proofErr w:type="spellEnd"/>
      <w:r w:rsidRPr="00172571">
        <w:rPr>
          <w:rFonts w:ascii="Times New Roman" w:eastAsia="Times New Roman" w:hAnsi="Times New Roman" w:cs="Times New Roman"/>
          <w:sz w:val="24"/>
          <w:szCs w:val="24"/>
          <w:lang w:val="uk-UA" w:eastAsia="ru-RU"/>
        </w:rPr>
        <w:t>) на розвиток підприємництва: обладнання, інструменти,</w:t>
      </w:r>
      <w:r>
        <w:rPr>
          <w:rFonts w:ascii="Times New Roman" w:eastAsia="Times New Roman" w:hAnsi="Times New Roman" w:cs="Times New Roman"/>
          <w:sz w:val="24"/>
          <w:szCs w:val="24"/>
          <w:lang w:val="uk-UA" w:eastAsia="ru-RU"/>
        </w:rPr>
        <w:t xml:space="preserve"> </w:t>
      </w:r>
      <w:r w:rsidRPr="00172571">
        <w:rPr>
          <w:rFonts w:ascii="Times New Roman" w:eastAsia="Times New Roman" w:hAnsi="Times New Roman" w:cs="Times New Roman"/>
          <w:sz w:val="24"/>
          <w:szCs w:val="24"/>
          <w:lang w:val="uk-UA" w:eastAsia="ru-RU"/>
        </w:rPr>
        <w:t xml:space="preserve">професійна техніка, меблі тощо еквівалентом – </w:t>
      </w:r>
      <w:r w:rsidRPr="00172571">
        <w:rPr>
          <w:rFonts w:ascii="Times New Roman" w:eastAsia="Times New Roman" w:hAnsi="Times New Roman" w:cs="Times New Roman"/>
          <w:b/>
          <w:sz w:val="24"/>
          <w:szCs w:val="24"/>
          <w:lang w:val="uk-UA" w:eastAsia="ru-RU"/>
        </w:rPr>
        <w:t>до 2500 євро.</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b/>
          <w:sz w:val="24"/>
          <w:szCs w:val="24"/>
          <w:lang w:val="uk-UA" w:eastAsia="ru-RU"/>
        </w:rPr>
      </w:pPr>
      <w:r w:rsidRPr="001170C9">
        <w:rPr>
          <w:rFonts w:ascii="Times New Roman" w:eastAsia="Times New Roman" w:hAnsi="Times New Roman" w:cs="Times New Roman"/>
          <w:sz w:val="24"/>
          <w:szCs w:val="24"/>
          <w:lang w:val="uk-UA" w:eastAsia="ru-RU"/>
        </w:rPr>
        <w:t> </w:t>
      </w:r>
      <w:r w:rsidRPr="001170C9">
        <w:rPr>
          <w:rFonts w:ascii="Times New Roman" w:eastAsia="Times New Roman" w:hAnsi="Times New Roman" w:cs="Times New Roman"/>
          <w:b/>
          <w:sz w:val="24"/>
          <w:szCs w:val="24"/>
          <w:lang w:val="uk-UA" w:eastAsia="ru-RU"/>
        </w:rPr>
        <w:t>Грант не фінансує:</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Оренду приміщення чи обладнання;</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Купівлю вживаного обладнання чи транспортних засобів;</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Послуги (юридичні, зі створення реклами, інтернет-сайтів тощо);</w:t>
      </w:r>
    </w:p>
    <w:p w:rsidR="001170C9" w:rsidRPr="001170C9" w:rsidRDefault="001170C9" w:rsidP="00172571">
      <w:pPr>
        <w:numPr>
          <w:ilvl w:val="0"/>
          <w:numId w:val="4"/>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Купівлю тварин чи саджанців.</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Детальніше про умови та етапи проекту </w:t>
      </w:r>
      <w:hyperlink r:id="rId7" w:tgtFrame="_blank" w:history="1">
        <w:r w:rsidRPr="001170C9">
          <w:rPr>
            <w:rFonts w:ascii="Times New Roman" w:eastAsia="Times New Roman" w:hAnsi="Times New Roman" w:cs="Times New Roman"/>
            <w:sz w:val="24"/>
            <w:szCs w:val="24"/>
            <w:u w:val="single"/>
            <w:lang w:val="uk-UA" w:eastAsia="ru-RU"/>
          </w:rPr>
          <w:t>за посиланням</w:t>
        </w:r>
      </w:hyperlink>
      <w:r w:rsidRPr="001170C9">
        <w:rPr>
          <w:rFonts w:ascii="Times New Roman" w:eastAsia="Times New Roman" w:hAnsi="Times New Roman" w:cs="Times New Roman"/>
          <w:sz w:val="24"/>
          <w:szCs w:val="24"/>
          <w:lang w:val="uk-UA" w:eastAsia="ru-RU"/>
        </w:rPr>
        <w:t>.</w:t>
      </w:r>
      <w:r w:rsidR="00172571">
        <w:rPr>
          <w:rFonts w:ascii="Times New Roman" w:eastAsia="Times New Roman" w:hAnsi="Times New Roman" w:cs="Times New Roman"/>
          <w:sz w:val="24"/>
          <w:szCs w:val="24"/>
          <w:lang w:val="uk-UA" w:eastAsia="ru-RU"/>
        </w:rPr>
        <w:t xml:space="preserve"> </w:t>
      </w:r>
    </w:p>
    <w:p w:rsidR="001170C9" w:rsidRPr="001170C9" w:rsidRDefault="00FE4600"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Н</w:t>
      </w:r>
      <w:r w:rsidR="001170C9" w:rsidRPr="001170C9">
        <w:rPr>
          <w:rFonts w:ascii="Times New Roman" w:eastAsia="Times New Roman" w:hAnsi="Times New Roman" w:cs="Times New Roman"/>
          <w:b/>
          <w:bCs/>
          <w:sz w:val="24"/>
          <w:szCs w:val="24"/>
          <w:lang w:val="uk-UA" w:eastAsia="ru-RU"/>
        </w:rPr>
        <w:t>е допускається участь</w:t>
      </w:r>
      <w:r w:rsidR="001170C9" w:rsidRPr="001170C9">
        <w:rPr>
          <w:rFonts w:ascii="Times New Roman" w:eastAsia="Times New Roman" w:hAnsi="Times New Roman" w:cs="Times New Roman"/>
          <w:sz w:val="24"/>
          <w:szCs w:val="24"/>
          <w:lang w:val="uk-UA" w:eastAsia="ru-RU"/>
        </w:rPr>
        <w:t>: </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Якщо заявник чи член його/її домогосподарства раніше отримував грант на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чи підприємництво від МОМ чи інших організацій;</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Якщо заявник раніше брав участь у тренінгах МОМ із </w:t>
      </w:r>
      <w:proofErr w:type="spellStart"/>
      <w:r w:rsidRPr="001170C9">
        <w:rPr>
          <w:rFonts w:ascii="Times New Roman" w:eastAsia="Times New Roman" w:hAnsi="Times New Roman" w:cs="Times New Roman"/>
          <w:sz w:val="24"/>
          <w:szCs w:val="24"/>
          <w:lang w:val="uk-UA" w:eastAsia="ru-RU"/>
        </w:rPr>
        <w:t>самозайнятості</w:t>
      </w:r>
      <w:proofErr w:type="spellEnd"/>
      <w:r w:rsidRPr="001170C9">
        <w:rPr>
          <w:rFonts w:ascii="Times New Roman" w:eastAsia="Times New Roman" w:hAnsi="Times New Roman" w:cs="Times New Roman"/>
          <w:sz w:val="24"/>
          <w:szCs w:val="24"/>
          <w:lang w:val="uk-UA" w:eastAsia="ru-RU"/>
        </w:rPr>
        <w:t xml:space="preserve"> чи </w:t>
      </w:r>
      <w:proofErr w:type="spellStart"/>
      <w:r w:rsidRPr="001170C9">
        <w:rPr>
          <w:rFonts w:ascii="Times New Roman" w:eastAsia="Times New Roman" w:hAnsi="Times New Roman" w:cs="Times New Roman"/>
          <w:sz w:val="24"/>
          <w:szCs w:val="24"/>
          <w:lang w:val="uk-UA" w:eastAsia="ru-RU"/>
        </w:rPr>
        <w:t>мікропідприємництва</w:t>
      </w:r>
      <w:proofErr w:type="spellEnd"/>
      <w:r w:rsidRPr="001170C9">
        <w:rPr>
          <w:rFonts w:ascii="Times New Roman" w:eastAsia="Times New Roman" w:hAnsi="Times New Roman" w:cs="Times New Roman"/>
          <w:sz w:val="24"/>
          <w:szCs w:val="24"/>
          <w:lang w:val="uk-UA" w:eastAsia="ru-RU"/>
        </w:rPr>
        <w:t>, але грант не отримав;</w:t>
      </w:r>
    </w:p>
    <w:p w:rsidR="001170C9" w:rsidRPr="001170C9" w:rsidRDefault="001170C9" w:rsidP="00172571">
      <w:pPr>
        <w:numPr>
          <w:ilvl w:val="0"/>
          <w:numId w:val="5"/>
        </w:numPr>
        <w:shd w:val="clear" w:color="auto" w:fill="FFFFFF"/>
        <w:spacing w:after="30" w:line="254" w:lineRule="atLeast"/>
        <w:ind w:left="480" w:right="240"/>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Якщо заявник має друзів чи родичів в МОМ чи в </w:t>
      </w:r>
      <w:r w:rsidR="00172571">
        <w:rPr>
          <w:rFonts w:ascii="Times New Roman" w:eastAsia="Times New Roman" w:hAnsi="Times New Roman" w:cs="Times New Roman"/>
          <w:sz w:val="24"/>
          <w:szCs w:val="24"/>
          <w:lang w:val="uk-UA" w:eastAsia="ru-RU"/>
        </w:rPr>
        <w:t>ГО «Асоціація демократичного розвитку»</w:t>
      </w:r>
      <w:r w:rsidRPr="001170C9">
        <w:rPr>
          <w:rFonts w:ascii="Times New Roman" w:eastAsia="Times New Roman" w:hAnsi="Times New Roman" w:cs="Times New Roman"/>
          <w:sz w:val="24"/>
          <w:szCs w:val="24"/>
          <w:lang w:val="uk-UA" w:eastAsia="ru-RU"/>
        </w:rPr>
        <w:t>.</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b/>
          <w:sz w:val="24"/>
          <w:szCs w:val="24"/>
          <w:lang w:val="uk-UA" w:eastAsia="ru-RU"/>
        </w:rPr>
        <w:lastRenderedPageBreak/>
        <w:t>Дозволяється участь</w:t>
      </w:r>
      <w:r w:rsidRPr="001170C9">
        <w:rPr>
          <w:rFonts w:ascii="Times New Roman" w:eastAsia="Times New Roman" w:hAnsi="Times New Roman" w:cs="Times New Roman"/>
          <w:sz w:val="24"/>
          <w:szCs w:val="24"/>
          <w:lang w:val="uk-UA" w:eastAsia="ru-RU"/>
        </w:rPr>
        <w:t xml:space="preserve"> осіб, які брали участь у тренінгах з професійного орієнтування або отримали грант на професійне навчання (від МОМ чи від інших організацій) принаймні 12 місяців перед участю у даному проекті.</w:t>
      </w:r>
    </w:p>
    <w:p w:rsidR="001170C9" w:rsidRPr="001170C9" w:rsidRDefault="001170C9" w:rsidP="00172571">
      <w:pPr>
        <w:shd w:val="clear" w:color="auto" w:fill="FFFFFF"/>
        <w:spacing w:before="150" w:after="150" w:line="254" w:lineRule="atLeast"/>
        <w:jc w:val="both"/>
        <w:rPr>
          <w:rFonts w:ascii="Times New Roman" w:eastAsia="Times New Roman" w:hAnsi="Times New Roman" w:cs="Times New Roman"/>
          <w:sz w:val="24"/>
          <w:szCs w:val="24"/>
          <w:lang w:val="uk-UA" w:eastAsia="ru-RU"/>
        </w:rPr>
      </w:pPr>
      <w:r w:rsidRPr="001170C9">
        <w:rPr>
          <w:rFonts w:ascii="Times New Roman" w:eastAsia="Times New Roman" w:hAnsi="Times New Roman" w:cs="Times New Roman"/>
          <w:sz w:val="24"/>
          <w:szCs w:val="24"/>
          <w:lang w:val="uk-UA" w:eastAsia="ru-RU"/>
        </w:rPr>
        <w:t xml:space="preserve">Дозволяється участь учасників, які отримували гранти на </w:t>
      </w:r>
      <w:proofErr w:type="spellStart"/>
      <w:r w:rsidRPr="001170C9">
        <w:rPr>
          <w:rFonts w:ascii="Times New Roman" w:eastAsia="Times New Roman" w:hAnsi="Times New Roman" w:cs="Times New Roman"/>
          <w:sz w:val="24"/>
          <w:szCs w:val="24"/>
          <w:lang w:val="uk-UA" w:eastAsia="ru-RU"/>
        </w:rPr>
        <w:t>самозайнятість</w:t>
      </w:r>
      <w:proofErr w:type="spellEnd"/>
      <w:r w:rsidRPr="001170C9">
        <w:rPr>
          <w:rFonts w:ascii="Times New Roman" w:eastAsia="Times New Roman" w:hAnsi="Times New Roman" w:cs="Times New Roman"/>
          <w:sz w:val="24"/>
          <w:szCs w:val="24"/>
          <w:lang w:val="uk-UA" w:eastAsia="ru-RU"/>
        </w:rPr>
        <w:t xml:space="preserve"> чи </w:t>
      </w:r>
      <w:proofErr w:type="spellStart"/>
      <w:r w:rsidRPr="001170C9">
        <w:rPr>
          <w:rFonts w:ascii="Times New Roman" w:eastAsia="Times New Roman" w:hAnsi="Times New Roman" w:cs="Times New Roman"/>
          <w:sz w:val="24"/>
          <w:szCs w:val="24"/>
          <w:lang w:val="uk-UA" w:eastAsia="ru-RU"/>
        </w:rPr>
        <w:t>мікропідприємництво</w:t>
      </w:r>
      <w:proofErr w:type="spellEnd"/>
      <w:r w:rsidRPr="001170C9">
        <w:rPr>
          <w:rFonts w:ascii="Times New Roman" w:eastAsia="Times New Roman" w:hAnsi="Times New Roman" w:cs="Times New Roman"/>
          <w:sz w:val="24"/>
          <w:szCs w:val="24"/>
          <w:lang w:val="uk-UA" w:eastAsia="ru-RU"/>
        </w:rPr>
        <w:t xml:space="preserve"> щонайменше за 12 місяців до участі у цьому проекті, за умов співфінансування (від 10 до 30% від вартості запитуваного обладнання в залежності від кількості найманих працівників).</w:t>
      </w:r>
    </w:p>
    <w:p w:rsidR="00172571" w:rsidRPr="00FE4600" w:rsidRDefault="00172571" w:rsidP="00FE4600">
      <w:pPr>
        <w:pStyle w:val="a7"/>
        <w:ind w:firstLine="567"/>
        <w:jc w:val="both"/>
        <w:rPr>
          <w:rFonts w:ascii="Times New Roman" w:hAnsi="Times New Roman" w:cs="Times New Roman"/>
          <w:b/>
          <w:i/>
          <w:sz w:val="24"/>
          <w:lang w:val="uk-UA" w:eastAsia="ru-RU"/>
        </w:rPr>
      </w:pPr>
      <w:r w:rsidRPr="00FE4600">
        <w:rPr>
          <w:rFonts w:ascii="Times New Roman" w:hAnsi="Times New Roman" w:cs="Times New Roman"/>
          <w:b/>
          <w:i/>
          <w:sz w:val="24"/>
          <w:lang w:val="uk-UA" w:eastAsia="ru-RU"/>
        </w:rPr>
        <w:t>Як взяти участь?</w:t>
      </w:r>
    </w:p>
    <w:p w:rsidR="00172571" w:rsidRDefault="00172571" w:rsidP="00714A30">
      <w:pPr>
        <w:pStyle w:val="a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Консультації із участі в навчанні і попередній запис учасників та учасниць проводиться</w:t>
      </w:r>
      <w:bookmarkStart w:id="1" w:name="_GoBack"/>
      <w:bookmarkEnd w:id="1"/>
      <w:r w:rsidRPr="00FE4600">
        <w:rPr>
          <w:rFonts w:ascii="Times New Roman" w:hAnsi="Times New Roman" w:cs="Times New Roman"/>
          <w:sz w:val="24"/>
          <w:lang w:val="uk-UA" w:eastAsia="ru-RU"/>
        </w:rPr>
        <w:t xml:space="preserve"> за</w:t>
      </w:r>
      <w:r w:rsidR="00714A30">
        <w:rPr>
          <w:rFonts w:ascii="Times New Roman" w:hAnsi="Times New Roman" w:cs="Times New Roman"/>
          <w:sz w:val="24"/>
          <w:lang w:val="uk-UA" w:eastAsia="ru-RU"/>
        </w:rPr>
        <w:t xml:space="preserve"> </w:t>
      </w:r>
      <w:r w:rsidRPr="00FE4600">
        <w:rPr>
          <w:rFonts w:ascii="Times New Roman" w:hAnsi="Times New Roman" w:cs="Times New Roman"/>
          <w:sz w:val="24"/>
          <w:lang w:val="uk-UA" w:eastAsia="ru-RU"/>
        </w:rPr>
        <w:t>телефонами: </w:t>
      </w:r>
    </w:p>
    <w:p w:rsidR="00714A30" w:rsidRPr="00FE4600" w:rsidRDefault="00714A30" w:rsidP="00714A30">
      <w:pPr>
        <w:pStyle w:val="a7"/>
        <w:ind w:left="2160"/>
        <w:jc w:val="both"/>
        <w:rPr>
          <w:rFonts w:ascii="Times New Roman" w:hAnsi="Times New Roman" w:cs="Times New Roman"/>
          <w:sz w:val="24"/>
          <w:lang w:val="uk-UA" w:eastAsia="ru-RU"/>
        </w:rPr>
      </w:pPr>
    </w:p>
    <w:p w:rsidR="00714A30" w:rsidRDefault="00172571" w:rsidP="00714A30">
      <w:pPr>
        <w:pStyle w:val="a7"/>
        <w:ind w:firstLine="567"/>
        <w:jc w:val="center"/>
        <w:rPr>
          <w:rFonts w:ascii="Times New Roman" w:hAnsi="Times New Roman" w:cs="Times New Roman"/>
          <w:b/>
          <w:sz w:val="24"/>
          <w:lang w:val="uk-UA" w:eastAsia="ru-RU"/>
        </w:rPr>
      </w:pPr>
      <w:r w:rsidRPr="00FE4600">
        <w:rPr>
          <w:rFonts w:ascii="Times New Roman" w:hAnsi="Times New Roman" w:cs="Times New Roman"/>
          <w:b/>
          <w:sz w:val="24"/>
          <w:lang w:val="uk-UA" w:eastAsia="ru-RU"/>
        </w:rPr>
        <w:t>(0</w:t>
      </w:r>
      <w:r w:rsidR="00153757">
        <w:rPr>
          <w:rFonts w:ascii="Times New Roman" w:hAnsi="Times New Roman" w:cs="Times New Roman"/>
          <w:b/>
          <w:sz w:val="24"/>
          <w:lang w:val="uk-UA" w:eastAsia="ru-RU"/>
        </w:rPr>
        <w:t>50) 374-10- 14, (067) 416-51- 3</w:t>
      </w:r>
      <w:r w:rsidR="00153757" w:rsidRPr="006B14CD">
        <w:rPr>
          <w:rFonts w:ascii="Times New Roman" w:hAnsi="Times New Roman" w:cs="Times New Roman"/>
          <w:b/>
          <w:sz w:val="24"/>
          <w:lang w:eastAsia="ru-RU"/>
        </w:rPr>
        <w:t>1</w:t>
      </w:r>
      <w:r w:rsidR="00153757">
        <w:rPr>
          <w:rFonts w:ascii="Times New Roman" w:hAnsi="Times New Roman" w:cs="Times New Roman"/>
          <w:b/>
          <w:sz w:val="24"/>
          <w:lang w:val="uk-UA" w:eastAsia="ru-RU"/>
        </w:rPr>
        <w:t xml:space="preserve"> (Анна)</w:t>
      </w:r>
      <w:r w:rsidRPr="00FE4600">
        <w:rPr>
          <w:rFonts w:ascii="Times New Roman" w:hAnsi="Times New Roman" w:cs="Times New Roman"/>
          <w:b/>
          <w:sz w:val="24"/>
          <w:lang w:val="uk-UA" w:eastAsia="ru-RU"/>
        </w:rPr>
        <w:t xml:space="preserve"> або (097) 606-70- 96</w:t>
      </w:r>
      <w:r w:rsidR="00153757">
        <w:rPr>
          <w:rFonts w:ascii="Times New Roman" w:hAnsi="Times New Roman" w:cs="Times New Roman"/>
          <w:b/>
          <w:sz w:val="24"/>
          <w:lang w:val="uk-UA" w:eastAsia="ru-RU"/>
        </w:rPr>
        <w:t xml:space="preserve"> (Тетяна)</w:t>
      </w:r>
    </w:p>
    <w:p w:rsidR="00172571" w:rsidRDefault="00172571" w:rsidP="00714A30">
      <w:pPr>
        <w:pStyle w:val="a7"/>
        <w:ind w:firstLine="567"/>
        <w:jc w:val="center"/>
        <w:rPr>
          <w:rFonts w:ascii="Times New Roman" w:hAnsi="Times New Roman" w:cs="Times New Roman"/>
          <w:b/>
          <w:sz w:val="24"/>
          <w:lang w:val="uk-UA" w:eastAsia="ru-RU"/>
        </w:rPr>
      </w:pPr>
      <w:r w:rsidRPr="00FE4600">
        <w:rPr>
          <w:rFonts w:ascii="Times New Roman" w:hAnsi="Times New Roman" w:cs="Times New Roman"/>
          <w:b/>
          <w:sz w:val="24"/>
          <w:lang w:val="uk-UA" w:eastAsia="ru-RU"/>
        </w:rPr>
        <w:t>(з 9:00 до 18:00)</w:t>
      </w:r>
    </w:p>
    <w:p w:rsidR="00714A30" w:rsidRDefault="00714A30" w:rsidP="00714A30">
      <w:pPr>
        <w:pStyle w:val="a7"/>
        <w:rPr>
          <w:rFonts w:ascii="Times New Roman" w:hAnsi="Times New Roman" w:cs="Times New Roman"/>
          <w:b/>
          <w:sz w:val="24"/>
          <w:lang w:val="uk-UA" w:eastAsia="ru-RU"/>
        </w:rPr>
      </w:pPr>
    </w:p>
    <w:p w:rsidR="00FE4600" w:rsidRDefault="00714A30" w:rsidP="00714A30">
      <w:pPr>
        <w:rPr>
          <w:rStyle w:val="msglistempty-email1"/>
          <w:rFonts w:ascii="Times New Roman" w:hAnsi="Times New Roman" w:cs="Times New Roman"/>
          <w:b/>
          <w:bCs/>
          <w:sz w:val="24"/>
          <w:szCs w:val="24"/>
        </w:rPr>
      </w:pPr>
      <w:r w:rsidRPr="00714A30">
        <w:rPr>
          <w:rFonts w:ascii="Times New Roman" w:hAnsi="Times New Roman" w:cs="Times New Roman"/>
          <w:sz w:val="24"/>
          <w:lang w:val="uk-UA" w:eastAsia="ru-RU"/>
        </w:rPr>
        <w:t xml:space="preserve">та електронною </w:t>
      </w:r>
      <w:proofErr w:type="spellStart"/>
      <w:r w:rsidRPr="00714A30">
        <w:rPr>
          <w:rFonts w:ascii="Times New Roman" w:hAnsi="Times New Roman" w:cs="Times New Roman"/>
          <w:sz w:val="24"/>
          <w:lang w:val="uk-UA" w:eastAsia="ru-RU"/>
        </w:rPr>
        <w:t>адресою</w:t>
      </w:r>
      <w:proofErr w:type="spellEnd"/>
      <w:r w:rsidRPr="00714A30">
        <w:rPr>
          <w:rFonts w:ascii="Times New Roman" w:hAnsi="Times New Roman" w:cs="Times New Roman"/>
          <w:sz w:val="24"/>
          <w:lang w:val="uk-UA" w:eastAsia="ru-RU"/>
        </w:rPr>
        <w:t>:</w:t>
      </w:r>
      <w:r>
        <w:rPr>
          <w:rFonts w:ascii="Times New Roman" w:hAnsi="Times New Roman" w:cs="Times New Roman"/>
          <w:b/>
          <w:sz w:val="24"/>
          <w:lang w:val="uk-UA" w:eastAsia="ru-RU"/>
        </w:rPr>
        <w:t xml:space="preserve">             </w:t>
      </w:r>
      <w:hyperlink r:id="rId8" w:history="1">
        <w:r w:rsidRPr="00C04706">
          <w:rPr>
            <w:rStyle w:val="a4"/>
            <w:rFonts w:ascii="Times New Roman" w:hAnsi="Times New Roman" w:cs="Times New Roman"/>
            <w:b/>
            <w:sz w:val="24"/>
            <w:lang w:val="uk-UA" w:eastAsia="ru-RU"/>
          </w:rPr>
          <w:t>demokrat_rozvitok@ukr.net</w:t>
        </w:r>
      </w:hyperlink>
      <w:r>
        <w:rPr>
          <w:rFonts w:ascii="Times New Roman" w:hAnsi="Times New Roman" w:cs="Times New Roman"/>
          <w:b/>
          <w:sz w:val="24"/>
          <w:lang w:val="uk-UA" w:eastAsia="ru-RU"/>
        </w:rPr>
        <w:t xml:space="preserve"> та </w:t>
      </w:r>
      <w:hyperlink r:id="rId9" w:history="1">
        <w:r w:rsidRPr="00C04706">
          <w:rPr>
            <w:rStyle w:val="a4"/>
            <w:rFonts w:ascii="Times New Roman" w:hAnsi="Times New Roman" w:cs="Times New Roman"/>
            <w:b/>
            <w:bCs/>
            <w:sz w:val="24"/>
            <w:szCs w:val="24"/>
          </w:rPr>
          <w:t>project_adr@ukr.net</w:t>
        </w:r>
      </w:hyperlink>
    </w:p>
    <w:p w:rsidR="00714A30" w:rsidRPr="00714A30" w:rsidRDefault="00714A30" w:rsidP="00714A30"/>
    <w:p w:rsidR="00172571" w:rsidRPr="00FE4600" w:rsidRDefault="00172571" w:rsidP="00FE4600">
      <w:pPr>
        <w:pStyle w:val="a7"/>
        <w:ind w:firstLine="567"/>
        <w:jc w:val="both"/>
        <w:rPr>
          <w:rFonts w:ascii="Times New Roman" w:hAnsi="Times New Roman" w:cs="Times New Roman"/>
          <w:b/>
          <w:i/>
          <w:sz w:val="24"/>
          <w:lang w:val="uk-UA" w:eastAsia="ru-RU"/>
        </w:rPr>
      </w:pPr>
      <w:r w:rsidRPr="00FE4600">
        <w:rPr>
          <w:rFonts w:ascii="Times New Roman" w:hAnsi="Times New Roman" w:cs="Times New Roman"/>
          <w:b/>
          <w:i/>
          <w:sz w:val="24"/>
          <w:lang w:val="uk-UA" w:eastAsia="ru-RU"/>
        </w:rPr>
        <w:t>Де і коли відбудеться навчання?</w:t>
      </w: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Місце та дати проведення тренінгів будуть повідомлені пізніше.</w:t>
      </w:r>
    </w:p>
    <w:p w:rsidR="00172571"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Витрати на дорогу, роздаткові матеріали та харчування забезпечується організаторами заходу.</w:t>
      </w:r>
    </w:p>
    <w:p w:rsidR="00FE4600" w:rsidRPr="00FE4600" w:rsidRDefault="00FE4600" w:rsidP="00FE4600">
      <w:pPr>
        <w:pStyle w:val="a7"/>
        <w:ind w:firstLine="567"/>
        <w:jc w:val="both"/>
        <w:rPr>
          <w:rFonts w:ascii="Times New Roman" w:hAnsi="Times New Roman" w:cs="Times New Roman"/>
          <w:sz w:val="24"/>
          <w:lang w:val="uk-UA" w:eastAsia="ru-RU"/>
        </w:rPr>
      </w:pP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 Надати копії:</w:t>
      </w:r>
    </w:p>
    <w:p w:rsidR="00172571" w:rsidRPr="00FE4600" w:rsidRDefault="00172571"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 довідки ВПО (лише для переселенців);</w:t>
      </w:r>
    </w:p>
    <w:p w:rsidR="00172571" w:rsidRPr="00FE4600" w:rsidRDefault="00714A30" w:rsidP="00FE4600">
      <w:pPr>
        <w:pStyle w:val="a7"/>
        <w:ind w:firstLine="567"/>
        <w:jc w:val="both"/>
        <w:rPr>
          <w:rFonts w:ascii="Times New Roman" w:hAnsi="Times New Roman" w:cs="Times New Roman"/>
          <w:sz w:val="24"/>
          <w:lang w:val="uk-UA" w:eastAsia="ru-RU"/>
        </w:rPr>
      </w:pPr>
      <w:r>
        <w:rPr>
          <w:rFonts w:ascii="Times New Roman" w:hAnsi="Times New Roman" w:cs="Times New Roman"/>
          <w:sz w:val="24"/>
          <w:lang w:val="uk-UA" w:eastAsia="ru-RU"/>
        </w:rPr>
        <w:t>- 1,2 сторінки</w:t>
      </w:r>
      <w:r w:rsidR="00172571" w:rsidRPr="00FE4600">
        <w:rPr>
          <w:rFonts w:ascii="Times New Roman" w:hAnsi="Times New Roman" w:cs="Times New Roman"/>
          <w:sz w:val="24"/>
          <w:lang w:val="uk-UA" w:eastAsia="ru-RU"/>
        </w:rPr>
        <w:t xml:space="preserve"> паспорту </w:t>
      </w:r>
      <w:r>
        <w:rPr>
          <w:rFonts w:ascii="Times New Roman" w:hAnsi="Times New Roman" w:cs="Times New Roman"/>
          <w:sz w:val="24"/>
          <w:lang w:val="uk-UA" w:eastAsia="ru-RU"/>
        </w:rPr>
        <w:t xml:space="preserve">та прописки, </w:t>
      </w:r>
      <w:r w:rsidR="00172571" w:rsidRPr="00FE4600">
        <w:rPr>
          <w:rFonts w:ascii="Times New Roman" w:hAnsi="Times New Roman" w:cs="Times New Roman"/>
          <w:sz w:val="24"/>
          <w:lang w:val="uk-UA" w:eastAsia="ru-RU"/>
        </w:rPr>
        <w:t>ідентифікаційного коду;</w:t>
      </w:r>
    </w:p>
    <w:p w:rsidR="00FE4600" w:rsidRDefault="00714A30" w:rsidP="00FE4600">
      <w:pPr>
        <w:pStyle w:val="a7"/>
        <w:ind w:firstLine="567"/>
        <w:jc w:val="both"/>
        <w:rPr>
          <w:rFonts w:ascii="Times New Roman" w:hAnsi="Times New Roman" w:cs="Times New Roman"/>
          <w:sz w:val="24"/>
          <w:lang w:val="uk-UA" w:eastAsia="ru-RU"/>
        </w:rPr>
      </w:pPr>
      <w:r>
        <w:rPr>
          <w:rFonts w:ascii="Times New Roman" w:hAnsi="Times New Roman" w:cs="Times New Roman"/>
          <w:sz w:val="24"/>
          <w:lang w:val="uk-UA" w:eastAsia="ru-RU"/>
        </w:rPr>
        <w:t xml:space="preserve">- </w:t>
      </w:r>
      <w:r w:rsidR="00172571" w:rsidRPr="00FE4600">
        <w:rPr>
          <w:rFonts w:ascii="Times New Roman" w:hAnsi="Times New Roman" w:cs="Times New Roman"/>
          <w:sz w:val="24"/>
          <w:lang w:val="uk-UA" w:eastAsia="ru-RU"/>
        </w:rPr>
        <w:t>свідоцтва про реєстрацію ФОП (обов’язково лише для групи «</w:t>
      </w:r>
      <w:proofErr w:type="spellStart"/>
      <w:r w:rsidR="00172571" w:rsidRPr="00FE4600">
        <w:rPr>
          <w:rFonts w:ascii="Times New Roman" w:hAnsi="Times New Roman" w:cs="Times New Roman"/>
          <w:sz w:val="24"/>
          <w:lang w:val="uk-UA" w:eastAsia="ru-RU"/>
        </w:rPr>
        <w:t>Мікропідприємництво</w:t>
      </w:r>
      <w:proofErr w:type="spellEnd"/>
      <w:r w:rsidR="00172571" w:rsidRPr="00FE4600">
        <w:rPr>
          <w:rFonts w:ascii="Times New Roman" w:hAnsi="Times New Roman" w:cs="Times New Roman"/>
          <w:sz w:val="24"/>
          <w:lang w:val="uk-UA" w:eastAsia="ru-RU"/>
        </w:rPr>
        <w:t>», для групи</w:t>
      </w:r>
      <w:r w:rsidR="00FE4600">
        <w:rPr>
          <w:rFonts w:ascii="Times New Roman" w:hAnsi="Times New Roman" w:cs="Times New Roman"/>
          <w:sz w:val="24"/>
          <w:lang w:val="uk-UA" w:eastAsia="ru-RU"/>
        </w:rPr>
        <w:t xml:space="preserve"> </w:t>
      </w:r>
      <w:r w:rsidR="00172571" w:rsidRPr="00FE4600">
        <w:rPr>
          <w:rFonts w:ascii="Times New Roman" w:hAnsi="Times New Roman" w:cs="Times New Roman"/>
          <w:sz w:val="24"/>
          <w:lang w:val="uk-UA" w:eastAsia="ru-RU"/>
        </w:rPr>
        <w:t>«</w:t>
      </w:r>
      <w:proofErr w:type="spellStart"/>
      <w:r w:rsidR="00172571" w:rsidRPr="00FE4600">
        <w:rPr>
          <w:rFonts w:ascii="Times New Roman" w:hAnsi="Times New Roman" w:cs="Times New Roman"/>
          <w:sz w:val="24"/>
          <w:lang w:val="uk-UA" w:eastAsia="ru-RU"/>
        </w:rPr>
        <w:t>Самозайнятість</w:t>
      </w:r>
      <w:proofErr w:type="spellEnd"/>
      <w:r w:rsidR="00172571" w:rsidRPr="00FE4600">
        <w:rPr>
          <w:rFonts w:ascii="Times New Roman" w:hAnsi="Times New Roman" w:cs="Times New Roman"/>
          <w:sz w:val="24"/>
          <w:lang w:val="uk-UA" w:eastAsia="ru-RU"/>
        </w:rPr>
        <w:t>» – як перевага).</w:t>
      </w:r>
    </w:p>
    <w:p w:rsidR="00FE4600" w:rsidRDefault="00FE4600" w:rsidP="00FE4600">
      <w:pPr>
        <w:pStyle w:val="a7"/>
        <w:ind w:firstLine="567"/>
        <w:jc w:val="both"/>
        <w:rPr>
          <w:rFonts w:ascii="Times New Roman" w:hAnsi="Times New Roman" w:cs="Times New Roman"/>
          <w:sz w:val="24"/>
          <w:lang w:val="uk-UA" w:eastAsia="ru-RU"/>
        </w:rPr>
      </w:pPr>
    </w:p>
    <w:p w:rsidR="001170C9" w:rsidRPr="00FE4600" w:rsidRDefault="001170C9" w:rsidP="00FE4600">
      <w:pPr>
        <w:pStyle w:val="a7"/>
        <w:ind w:firstLine="567"/>
        <w:jc w:val="both"/>
        <w:rPr>
          <w:rFonts w:ascii="Times New Roman" w:hAnsi="Times New Roman" w:cs="Times New Roman"/>
          <w:sz w:val="24"/>
          <w:lang w:val="uk-UA" w:eastAsia="ru-RU"/>
        </w:rPr>
      </w:pPr>
      <w:r w:rsidRPr="00FE4600">
        <w:rPr>
          <w:rFonts w:ascii="Times New Roman" w:hAnsi="Times New Roman" w:cs="Times New Roman"/>
          <w:sz w:val="24"/>
          <w:lang w:val="uk-UA" w:eastAsia="ru-RU"/>
        </w:rPr>
        <w:t>*Відбір відбувається на конкурсній основі – заповнення анкети не гарантує, що ви станете учасником тренінгу. Відібраним учасникам програми зателефонують співробітники МОМ або представники виконавчого партнера МОМ для особистого інтерв’ю. Відібраним кандидатам повідомлять місце та точну дату проведення тренінгу.</w:t>
      </w:r>
    </w:p>
    <w:p w:rsidR="00A75251" w:rsidRDefault="00A75251"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Default="006B14CD" w:rsidP="006B14CD">
      <w:pPr>
        <w:pStyle w:val="a7"/>
        <w:jc w:val="both"/>
        <w:rPr>
          <w:rFonts w:ascii="Times New Roman" w:hAnsi="Times New Roman" w:cs="Times New Roman"/>
          <w:sz w:val="24"/>
          <w:lang w:val="uk-UA"/>
        </w:rPr>
      </w:pPr>
    </w:p>
    <w:p w:rsidR="00792587" w:rsidRDefault="00792587" w:rsidP="006B14CD">
      <w:pPr>
        <w:pStyle w:val="a7"/>
        <w:jc w:val="both"/>
        <w:rPr>
          <w:rFonts w:ascii="Times New Roman" w:hAnsi="Times New Roman" w:cs="Times New Roman"/>
          <w:sz w:val="24"/>
          <w:lang w:val="uk-UA"/>
        </w:rPr>
      </w:pPr>
    </w:p>
    <w:p w:rsidR="00792587" w:rsidRDefault="00792587" w:rsidP="006B14CD">
      <w:pPr>
        <w:pStyle w:val="a7"/>
        <w:jc w:val="both"/>
        <w:rPr>
          <w:rFonts w:ascii="Times New Roman" w:hAnsi="Times New Roman" w:cs="Times New Roman"/>
          <w:sz w:val="24"/>
          <w:lang w:val="uk-UA"/>
        </w:rPr>
      </w:pPr>
    </w:p>
    <w:p w:rsidR="00792587" w:rsidRDefault="00792587" w:rsidP="006B14CD">
      <w:pPr>
        <w:pStyle w:val="a7"/>
        <w:jc w:val="both"/>
        <w:rPr>
          <w:rFonts w:ascii="Times New Roman" w:hAnsi="Times New Roman" w:cs="Times New Roman"/>
          <w:sz w:val="24"/>
          <w:lang w:val="uk-UA"/>
        </w:rPr>
      </w:pPr>
    </w:p>
    <w:p w:rsidR="00792587" w:rsidRDefault="00792587" w:rsidP="006B14CD">
      <w:pPr>
        <w:pStyle w:val="a7"/>
        <w:jc w:val="both"/>
        <w:rPr>
          <w:rFonts w:ascii="Times New Roman" w:hAnsi="Times New Roman" w:cs="Times New Roman"/>
          <w:sz w:val="24"/>
          <w:lang w:val="uk-UA"/>
        </w:rPr>
      </w:pPr>
    </w:p>
    <w:p w:rsidR="006B14CD" w:rsidRDefault="006B14CD" w:rsidP="00FE4600">
      <w:pPr>
        <w:pStyle w:val="a7"/>
        <w:ind w:firstLine="567"/>
        <w:jc w:val="both"/>
        <w:rPr>
          <w:rFonts w:ascii="Times New Roman" w:hAnsi="Times New Roman" w:cs="Times New Roman"/>
          <w:sz w:val="24"/>
          <w:lang w:val="uk-UA"/>
        </w:rPr>
      </w:pPr>
    </w:p>
    <w:p w:rsidR="006B14CD" w:rsidRPr="006B14CD" w:rsidRDefault="006B14CD" w:rsidP="006B14CD">
      <w:pPr>
        <w:jc w:val="center"/>
      </w:pPr>
    </w:p>
    <w:sectPr w:rsidR="006B14CD" w:rsidRPr="006B14CD">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78B" w:rsidRDefault="0096078B" w:rsidP="009E796A">
      <w:pPr>
        <w:spacing w:after="0" w:line="240" w:lineRule="auto"/>
      </w:pPr>
      <w:r>
        <w:separator/>
      </w:r>
    </w:p>
  </w:endnote>
  <w:endnote w:type="continuationSeparator" w:id="0">
    <w:p w:rsidR="0096078B" w:rsidRDefault="0096078B" w:rsidP="009E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78B" w:rsidRDefault="0096078B" w:rsidP="009E796A">
      <w:pPr>
        <w:spacing w:after="0" w:line="240" w:lineRule="auto"/>
      </w:pPr>
      <w:r>
        <w:separator/>
      </w:r>
    </w:p>
  </w:footnote>
  <w:footnote w:type="continuationSeparator" w:id="0">
    <w:p w:rsidR="0096078B" w:rsidRDefault="0096078B" w:rsidP="009E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96A" w:rsidRDefault="009E796A" w:rsidP="009E796A">
    <w:pPr>
      <w:pStyle w:val="a9"/>
      <w:jc w:val="center"/>
    </w:pPr>
    <w:r>
      <w:rPr>
        <w:noProof/>
        <w:sz w:val="28"/>
        <w:szCs w:val="28"/>
        <w:lang w:val="en-US"/>
      </w:rPr>
      <w:drawing>
        <wp:inline distT="0" distB="0" distL="0" distR="0">
          <wp:extent cx="2032043" cy="513715"/>
          <wp:effectExtent l="0" t="0" r="635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368" cy="5282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A6F"/>
    <w:multiLevelType w:val="multilevel"/>
    <w:tmpl w:val="DBA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681E"/>
    <w:multiLevelType w:val="multilevel"/>
    <w:tmpl w:val="31EC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4ACA"/>
    <w:multiLevelType w:val="multilevel"/>
    <w:tmpl w:val="FAE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B56B1"/>
    <w:multiLevelType w:val="multilevel"/>
    <w:tmpl w:val="16EA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40636"/>
    <w:multiLevelType w:val="multilevel"/>
    <w:tmpl w:val="D2627972"/>
    <w:lvl w:ilvl="0">
      <w:start w:val="1"/>
      <w:numFmt w:val="bullet"/>
      <w:lvlText w:val=""/>
      <w:lvlJc w:val="left"/>
      <w:pPr>
        <w:tabs>
          <w:tab w:val="num" w:pos="720"/>
        </w:tabs>
        <w:ind w:left="720" w:hanging="360"/>
      </w:pPr>
      <w:rPr>
        <w:rFonts w:ascii="Symbol" w:hAnsi="Symbol" w:hint="default"/>
        <w:sz w:val="20"/>
      </w:rPr>
    </w:lvl>
    <w:lvl w:ilvl="1">
      <w:start w:val="25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C31B2"/>
    <w:multiLevelType w:val="multilevel"/>
    <w:tmpl w:val="931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722F4"/>
    <w:multiLevelType w:val="multilevel"/>
    <w:tmpl w:val="53E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C9"/>
    <w:rsid w:val="000F749D"/>
    <w:rsid w:val="00101B87"/>
    <w:rsid w:val="001170C9"/>
    <w:rsid w:val="00153757"/>
    <w:rsid w:val="00172571"/>
    <w:rsid w:val="006B14CD"/>
    <w:rsid w:val="00714A30"/>
    <w:rsid w:val="00721C84"/>
    <w:rsid w:val="00765852"/>
    <w:rsid w:val="007870D2"/>
    <w:rsid w:val="00792587"/>
    <w:rsid w:val="00805AD7"/>
    <w:rsid w:val="0096078B"/>
    <w:rsid w:val="009E796A"/>
    <w:rsid w:val="00A75251"/>
    <w:rsid w:val="00C2129E"/>
    <w:rsid w:val="00D368E1"/>
    <w:rsid w:val="00FC58BB"/>
    <w:rsid w:val="00FE4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9DC4"/>
  <w15:chartTrackingRefBased/>
  <w15:docId w15:val="{0A33A3AE-0854-4006-A8BF-99F3DED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170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1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70C9"/>
    <w:rPr>
      <w:color w:val="0000FF"/>
      <w:u w:val="single"/>
    </w:rPr>
  </w:style>
  <w:style w:type="character" w:styleId="a5">
    <w:name w:val="Strong"/>
    <w:basedOn w:val="a0"/>
    <w:uiPriority w:val="22"/>
    <w:qFormat/>
    <w:rsid w:val="001170C9"/>
    <w:rPr>
      <w:b/>
      <w:bCs/>
    </w:rPr>
  </w:style>
  <w:style w:type="paragraph" w:styleId="a6">
    <w:name w:val="List Paragraph"/>
    <w:basedOn w:val="a"/>
    <w:uiPriority w:val="34"/>
    <w:qFormat/>
    <w:rsid w:val="001170C9"/>
    <w:pPr>
      <w:ind w:left="720"/>
      <w:contextualSpacing/>
    </w:pPr>
  </w:style>
  <w:style w:type="paragraph" w:styleId="a7">
    <w:name w:val="No Spacing"/>
    <w:uiPriority w:val="1"/>
    <w:qFormat/>
    <w:rsid w:val="00FE4600"/>
    <w:pPr>
      <w:spacing w:after="0" w:line="240" w:lineRule="auto"/>
    </w:pPr>
  </w:style>
  <w:style w:type="character" w:styleId="a8">
    <w:name w:val="Unresolved Mention"/>
    <w:basedOn w:val="a0"/>
    <w:uiPriority w:val="99"/>
    <w:semiHidden/>
    <w:unhideWhenUsed/>
    <w:rsid w:val="00FE4600"/>
    <w:rPr>
      <w:color w:val="808080"/>
      <w:shd w:val="clear" w:color="auto" w:fill="E6E6E6"/>
    </w:rPr>
  </w:style>
  <w:style w:type="paragraph" w:styleId="a9">
    <w:name w:val="header"/>
    <w:basedOn w:val="a"/>
    <w:link w:val="aa"/>
    <w:uiPriority w:val="99"/>
    <w:unhideWhenUsed/>
    <w:rsid w:val="009E79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796A"/>
  </w:style>
  <w:style w:type="paragraph" w:styleId="ab">
    <w:name w:val="footer"/>
    <w:basedOn w:val="a"/>
    <w:link w:val="ac"/>
    <w:uiPriority w:val="99"/>
    <w:unhideWhenUsed/>
    <w:rsid w:val="009E79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796A"/>
  </w:style>
  <w:style w:type="character" w:customStyle="1" w:styleId="msglistempty-email1">
    <w:name w:val="msglist__empty-email1"/>
    <w:basedOn w:val="a0"/>
    <w:rsid w:val="00714A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75819">
      <w:bodyDiv w:val="1"/>
      <w:marLeft w:val="0"/>
      <w:marRight w:val="0"/>
      <w:marTop w:val="0"/>
      <w:marBottom w:val="0"/>
      <w:divBdr>
        <w:top w:val="none" w:sz="0" w:space="0" w:color="auto"/>
        <w:left w:val="none" w:sz="0" w:space="0" w:color="auto"/>
        <w:bottom w:val="none" w:sz="0" w:space="0" w:color="auto"/>
        <w:right w:val="none" w:sz="0" w:space="0" w:color="auto"/>
      </w:divBdr>
      <w:divsChild>
        <w:div w:id="836846383">
          <w:marLeft w:val="0"/>
          <w:marRight w:val="0"/>
          <w:marTop w:val="0"/>
          <w:marBottom w:val="0"/>
          <w:divBdr>
            <w:top w:val="none" w:sz="0" w:space="0" w:color="auto"/>
            <w:left w:val="none" w:sz="0" w:space="0" w:color="auto"/>
            <w:bottom w:val="none" w:sz="0" w:space="0" w:color="auto"/>
            <w:right w:val="none" w:sz="0" w:space="0" w:color="auto"/>
          </w:divBdr>
        </w:div>
        <w:div w:id="862942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krat_rozvitok@ukr.net" TargetMode="External"/><Relationship Id="rId3" Type="http://schemas.openxmlformats.org/officeDocument/2006/relationships/settings" Target="settings.xml"/><Relationship Id="rId7" Type="http://schemas.openxmlformats.org/officeDocument/2006/relationships/hyperlink" Target="http://www.iom.org.ua/ua/mom-nabyraye-uchasnykiv-novogo-proektu-zi-zmicnennya-ekonomichnogo-potencialu-shcho-finansuyets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ject_adr@uk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Аня</cp:lastModifiedBy>
  <cp:revision>6</cp:revision>
  <dcterms:created xsi:type="dcterms:W3CDTF">2018-03-19T06:40:00Z</dcterms:created>
  <dcterms:modified xsi:type="dcterms:W3CDTF">2018-04-02T06:24:00Z</dcterms:modified>
</cp:coreProperties>
</file>